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F0" w:rsidRDefault="005E51F0" w:rsidP="00BF45C6">
      <w:pPr>
        <w:spacing w:line="276" w:lineRule="auto"/>
        <w:jc w:val="center"/>
        <w:rPr>
          <w:b/>
          <w:i/>
          <w:sz w:val="32"/>
        </w:rPr>
      </w:pPr>
    </w:p>
    <w:p w:rsidR="00031A7D" w:rsidRDefault="00031A7D" w:rsidP="00BF45C6">
      <w:pPr>
        <w:spacing w:line="276" w:lineRule="auto"/>
        <w:jc w:val="center"/>
        <w:rPr>
          <w:b/>
          <w:i/>
          <w:sz w:val="32"/>
        </w:rPr>
      </w:pPr>
      <w:r w:rsidRPr="00BF45C6">
        <w:rPr>
          <w:b/>
          <w:i/>
          <w:sz w:val="32"/>
        </w:rPr>
        <w:t>Политика АО «ТРМЗ» в области охраны труда, промышленной безопасности и охраны окружающей среды</w:t>
      </w:r>
    </w:p>
    <w:p w:rsidR="005E51F0" w:rsidRPr="00BF45C6" w:rsidRDefault="005E51F0" w:rsidP="005E51F0">
      <w:pPr>
        <w:jc w:val="center"/>
        <w:rPr>
          <w:b/>
          <w:i/>
          <w:sz w:val="32"/>
        </w:rPr>
      </w:pPr>
    </w:p>
    <w:p w:rsidR="00031A7D" w:rsidRDefault="00031A7D" w:rsidP="005E51F0">
      <w:pPr>
        <w:ind w:firstLine="709"/>
        <w:jc w:val="both"/>
      </w:pPr>
      <w:r w:rsidRPr="00031A7D">
        <w:t xml:space="preserve">АО «ТРМЗ» более 50 лет выпускает запасные части для всех типов карьерных отечественных экскаваторов и буровых станков, импортной горной техники (P&amp;H, </w:t>
      </w:r>
      <w:proofErr w:type="spellStart"/>
      <w:r w:rsidRPr="00031A7D">
        <w:t>Liebherr</w:t>
      </w:r>
      <w:proofErr w:type="spellEnd"/>
      <w:r w:rsidRPr="00031A7D">
        <w:t xml:space="preserve">, </w:t>
      </w:r>
      <w:proofErr w:type="spellStart"/>
      <w:r w:rsidRPr="00031A7D">
        <w:t>Terex</w:t>
      </w:r>
      <w:proofErr w:type="spellEnd"/>
      <w:r w:rsidRPr="00031A7D">
        <w:t xml:space="preserve">, </w:t>
      </w:r>
      <w:proofErr w:type="spellStart"/>
      <w:r w:rsidRPr="00031A7D">
        <w:t>Komatsu</w:t>
      </w:r>
      <w:proofErr w:type="spellEnd"/>
      <w:r w:rsidRPr="00031A7D">
        <w:t xml:space="preserve">, </w:t>
      </w:r>
      <w:proofErr w:type="spellStart"/>
      <w:r w:rsidRPr="00031A7D">
        <w:t>Codco</w:t>
      </w:r>
      <w:proofErr w:type="spellEnd"/>
      <w:r w:rsidRPr="00031A7D">
        <w:t xml:space="preserve"> и т.д.), производит ремонт горного технологического оборудования.</w:t>
      </w:r>
      <w:r w:rsidR="0005499F">
        <w:t xml:space="preserve"> </w:t>
      </w:r>
      <w:r w:rsidR="0005499F" w:rsidRPr="0005499F">
        <w:t>На сегодняшний день предприятие работает с полной отдачей и успешно развивается. С 2002 года завод изготавливает продукцию не только для внутреннего рынка, но и для внешнего. В значительной степени освоен рынок Ближнего зарубежья.</w:t>
      </w:r>
    </w:p>
    <w:p w:rsidR="00BF45C6" w:rsidRDefault="00BF45C6" w:rsidP="005E51F0">
      <w:pPr>
        <w:ind w:firstLine="709"/>
        <w:jc w:val="both"/>
      </w:pPr>
    </w:p>
    <w:p w:rsidR="00BF45C6" w:rsidRDefault="00BF45C6" w:rsidP="005E51F0">
      <w:pPr>
        <w:spacing w:line="276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Наш приоритет</w:t>
      </w:r>
    </w:p>
    <w:p w:rsidR="00BF45C6" w:rsidRDefault="00BF45C6" w:rsidP="005E51F0">
      <w:pPr>
        <w:ind w:firstLine="709"/>
        <w:jc w:val="both"/>
      </w:pPr>
      <w:r>
        <w:t xml:space="preserve">Наш безусловный приоритет – жизнь и здоровье наших сотрудников, жителей </w:t>
      </w:r>
      <w:r w:rsidR="005B2D83" w:rsidRPr="005B2D83">
        <w:t xml:space="preserve">нашего </w:t>
      </w:r>
      <w:r>
        <w:t>региона и благоприятные условия жизни для будущих поколений.</w:t>
      </w:r>
    </w:p>
    <w:p w:rsidR="00157F58" w:rsidRPr="00157F58" w:rsidRDefault="00157F58" w:rsidP="005E51F0">
      <w:pPr>
        <w:jc w:val="both"/>
        <w:rPr>
          <w:b/>
        </w:rPr>
      </w:pPr>
      <w:r w:rsidRPr="00157F58">
        <w:rPr>
          <w:b/>
        </w:rPr>
        <w:t>Основной целью АО «ТРМЗ» является создание безопасных условий труда, сохранение жизни и здоровья работников, полно</w:t>
      </w:r>
      <w:r w:rsidR="003E2EAF">
        <w:rPr>
          <w:b/>
        </w:rPr>
        <w:t>го</w:t>
      </w:r>
      <w:r w:rsidRPr="00157F58">
        <w:rPr>
          <w:b/>
        </w:rPr>
        <w:t xml:space="preserve"> предотвращение происшествий.</w:t>
      </w:r>
    </w:p>
    <w:p w:rsidR="00BF45C6" w:rsidRDefault="00BF45C6" w:rsidP="005E51F0">
      <w:pPr>
        <w:spacing w:line="276" w:lineRule="auto"/>
        <w:ind w:firstLine="709"/>
        <w:jc w:val="both"/>
      </w:pPr>
    </w:p>
    <w:p w:rsidR="00BF45C6" w:rsidRDefault="00BF45C6" w:rsidP="005E51F0">
      <w:pPr>
        <w:spacing w:line="276" w:lineRule="auto"/>
        <w:jc w:val="both"/>
        <w:rPr>
          <w:b/>
          <w:i/>
          <w:sz w:val="28"/>
        </w:rPr>
      </w:pPr>
      <w:r w:rsidRPr="00BF45C6">
        <w:rPr>
          <w:b/>
          <w:i/>
          <w:sz w:val="28"/>
        </w:rPr>
        <w:t>Наши принципы</w:t>
      </w:r>
    </w:p>
    <w:p w:rsidR="00BF45C6" w:rsidRDefault="00BF45C6" w:rsidP="005E51F0">
      <w:pPr>
        <w:spacing w:line="276" w:lineRule="auto"/>
        <w:ind w:firstLine="709"/>
        <w:jc w:val="both"/>
      </w:pPr>
      <w:r>
        <w:t xml:space="preserve">► </w:t>
      </w:r>
      <w:r w:rsidRPr="00BF45C6">
        <w:rPr>
          <w:b/>
        </w:rPr>
        <w:t>Ответственное и эффективное управление рисками и воздействием.</w:t>
      </w:r>
      <w:r>
        <w:t xml:space="preserve"> Все травмы и несчастные случаи можно и нужно предотвратить. Никакую работу нельзя начинать и выполнять, если она не может быть выполнена безопасно и с минимальным риском для окружающей среды. Руководители всех уровней несут прямую ответственность за реализацию мер по обеспечению необходимого уровня </w:t>
      </w:r>
      <w:proofErr w:type="spellStart"/>
      <w:r>
        <w:t>ОТПБиЭ</w:t>
      </w:r>
      <w:proofErr w:type="spellEnd"/>
      <w:r>
        <w:t xml:space="preserve"> и </w:t>
      </w:r>
      <w:r w:rsidR="001F2FE1">
        <w:t>снижению рисков изменения климата.</w:t>
      </w:r>
    </w:p>
    <w:p w:rsidR="001F2FE1" w:rsidRDefault="001F2FE1" w:rsidP="005E51F0">
      <w:pPr>
        <w:spacing w:line="276" w:lineRule="auto"/>
        <w:ind w:firstLine="709"/>
        <w:jc w:val="both"/>
      </w:pPr>
      <w:r>
        <w:t>►</w:t>
      </w:r>
      <w:r w:rsidRPr="001F2FE1">
        <w:rPr>
          <w:b/>
        </w:rPr>
        <w:t>Соблюдение требований законодательства.</w:t>
      </w:r>
      <w:r>
        <w:rPr>
          <w:b/>
        </w:rPr>
        <w:t xml:space="preserve"> </w:t>
      </w:r>
      <w:r>
        <w:t>Руководители всех уровней должны демонстрировать лидерство и приверженность всем требованиям охраны труда, промышленной безопасности, охраны окружающей среды (</w:t>
      </w:r>
      <w:proofErr w:type="spellStart"/>
      <w:r>
        <w:t>ОТПБиЭ</w:t>
      </w:r>
      <w:proofErr w:type="spellEnd"/>
      <w:r>
        <w:t xml:space="preserve">) и снижения рисков изменения климата, подавать пример соблюдения этих требований. Все сотрудники АО «ТРМЗ» несут непосредственную персональную ответственность за соблюдение всех применимых требований в области </w:t>
      </w:r>
      <w:proofErr w:type="spellStart"/>
      <w:r>
        <w:t>ОТПБиЭ</w:t>
      </w:r>
      <w:proofErr w:type="spellEnd"/>
      <w:r>
        <w:t xml:space="preserve"> и исполнения мер, способствующих снижению рисков изменения климата.</w:t>
      </w:r>
    </w:p>
    <w:p w:rsidR="001F2FE1" w:rsidRDefault="001F2FE1" w:rsidP="005E51F0">
      <w:pPr>
        <w:spacing w:line="276" w:lineRule="auto"/>
        <w:ind w:firstLine="709"/>
        <w:jc w:val="both"/>
      </w:pPr>
      <w:r>
        <w:t>►</w:t>
      </w:r>
      <w:r w:rsidRPr="001F2FE1">
        <w:rPr>
          <w:b/>
        </w:rPr>
        <w:t xml:space="preserve">Непрерывное улучшение за счет обучения в области </w:t>
      </w:r>
      <w:proofErr w:type="spellStart"/>
      <w:r w:rsidRPr="001F2FE1">
        <w:rPr>
          <w:b/>
        </w:rPr>
        <w:t>ОТПБиЭ</w:t>
      </w:r>
      <w:proofErr w:type="spellEnd"/>
      <w:r w:rsidRPr="001F2FE1">
        <w:rPr>
          <w:b/>
        </w:rPr>
        <w:t xml:space="preserve"> и применения инновационных технологий.</w:t>
      </w:r>
      <w:r>
        <w:rPr>
          <w:b/>
        </w:rPr>
        <w:t xml:space="preserve"> </w:t>
      </w:r>
      <w:r>
        <w:t>АО «ТРМЗ» проводит обучение с целью развития у сотрудников навыков</w:t>
      </w:r>
      <w:r w:rsidR="009C7CF2">
        <w:t xml:space="preserve">, осознанного отношения и лидерства в области </w:t>
      </w:r>
      <w:proofErr w:type="spellStart"/>
      <w:r w:rsidR="009C7CF2">
        <w:t>ОТПБиЭ</w:t>
      </w:r>
      <w:proofErr w:type="spellEnd"/>
      <w:r w:rsidR="009C7CF2">
        <w:t>. Мы поддерживаем инновации и исследования по повышению энергоэффективности, снижению выбросов и повышению устойчивости наших активов к воздействиям, связанным с изменением климата.</w:t>
      </w:r>
    </w:p>
    <w:p w:rsidR="009C7CF2" w:rsidRDefault="009C7CF2" w:rsidP="005E51F0">
      <w:pPr>
        <w:spacing w:line="276" w:lineRule="auto"/>
        <w:ind w:firstLine="709"/>
        <w:jc w:val="both"/>
      </w:pPr>
    </w:p>
    <w:p w:rsidR="009C7CF2" w:rsidRDefault="009C7CF2" w:rsidP="005E51F0">
      <w:pPr>
        <w:spacing w:line="276" w:lineRule="auto"/>
        <w:jc w:val="both"/>
        <w:rPr>
          <w:b/>
          <w:i/>
          <w:sz w:val="28"/>
        </w:rPr>
      </w:pPr>
      <w:r w:rsidRPr="009C7CF2">
        <w:rPr>
          <w:b/>
          <w:i/>
          <w:sz w:val="28"/>
        </w:rPr>
        <w:t>Наши обязательства</w:t>
      </w:r>
    </w:p>
    <w:p w:rsidR="009C7CF2" w:rsidRDefault="00FF105D" w:rsidP="005E51F0">
      <w:pPr>
        <w:spacing w:line="276" w:lineRule="auto"/>
        <w:ind w:firstLine="709"/>
        <w:jc w:val="both"/>
      </w:pPr>
      <w:r>
        <w:t xml:space="preserve">►Постоянно улучшать процессы и показатели в области </w:t>
      </w:r>
      <w:proofErr w:type="spellStart"/>
      <w:r>
        <w:t>ОТПБиЭ</w:t>
      </w:r>
      <w:proofErr w:type="spellEnd"/>
      <w:r>
        <w:t xml:space="preserve"> и климата.</w:t>
      </w:r>
    </w:p>
    <w:p w:rsidR="00FF105D" w:rsidRDefault="00FF105D" w:rsidP="005E51F0">
      <w:pPr>
        <w:spacing w:line="276" w:lineRule="auto"/>
        <w:ind w:firstLine="709"/>
        <w:jc w:val="both"/>
      </w:pPr>
      <w:r>
        <w:t xml:space="preserve">►Вносить вклад в глобальные усилия по достижению целей Парижского соглашения путем декарбонизации выбросов наших производств, повышения </w:t>
      </w:r>
      <w:proofErr w:type="spellStart"/>
      <w:r>
        <w:t>энергоэфективности</w:t>
      </w:r>
      <w:proofErr w:type="spellEnd"/>
      <w:r>
        <w:t>, продвижения и содействия развитию технологий с низким уровнем выбросов.</w:t>
      </w:r>
    </w:p>
    <w:p w:rsidR="00FF105D" w:rsidRDefault="00FF105D" w:rsidP="005E51F0">
      <w:pPr>
        <w:spacing w:line="276" w:lineRule="auto"/>
        <w:ind w:firstLine="709"/>
        <w:jc w:val="both"/>
      </w:pPr>
      <w:r>
        <w:lastRenderedPageBreak/>
        <w:t>►Использовать энергию и природные ресурсы эффективно и минимизировать воздействие на окружающую среду за счет:</w:t>
      </w:r>
    </w:p>
    <w:p w:rsidR="00FF105D" w:rsidRDefault="00FF105D" w:rsidP="005E51F0">
      <w:pPr>
        <w:spacing w:line="276" w:lineRule="auto"/>
        <w:ind w:firstLine="709"/>
        <w:jc w:val="both"/>
      </w:pPr>
      <w:r>
        <w:t>- сокращения выбросов загрязняющих веществ в атмосферу, потребления воды и сбросов сточных вод;</w:t>
      </w:r>
    </w:p>
    <w:p w:rsidR="00FF105D" w:rsidRDefault="00FF105D" w:rsidP="005E51F0">
      <w:pPr>
        <w:spacing w:line="276" w:lineRule="auto"/>
        <w:ind w:firstLine="709"/>
        <w:jc w:val="both"/>
      </w:pPr>
      <w:r>
        <w:t>- увеличения доли переработки и вторичного использования отходов, а также обеспечения их безопасного хранения, накопления и утилизации.</w:t>
      </w:r>
    </w:p>
    <w:p w:rsidR="00FF105D" w:rsidRDefault="00FF105D" w:rsidP="005E51F0">
      <w:pPr>
        <w:spacing w:line="276" w:lineRule="auto"/>
        <w:ind w:firstLine="709"/>
        <w:jc w:val="both"/>
      </w:pPr>
      <w:r>
        <w:t>►Применять лучшие доступные технологии в области охраны труда и промышленной безопасности для снижения рисков аварий и несчастных случаев.</w:t>
      </w:r>
    </w:p>
    <w:p w:rsidR="00FF105D" w:rsidRDefault="00FF105D" w:rsidP="005E51F0">
      <w:pPr>
        <w:spacing w:line="276" w:lineRule="auto"/>
        <w:ind w:firstLine="709"/>
        <w:jc w:val="both"/>
      </w:pPr>
      <w:r>
        <w:t>►Использовать лучшие практики, имеющиеся в отрасли, для снижения производственных рисков и рационального использования ресурсов.</w:t>
      </w:r>
    </w:p>
    <w:p w:rsidR="00FF105D" w:rsidRDefault="00FF105D" w:rsidP="005E51F0">
      <w:pPr>
        <w:spacing w:line="276" w:lineRule="auto"/>
        <w:ind w:firstLine="709"/>
        <w:jc w:val="both"/>
      </w:pPr>
      <w:r>
        <w:t>►</w:t>
      </w:r>
      <w:r w:rsidR="005B2D83">
        <w:t>Принимать меры по предотвращению</w:t>
      </w:r>
      <w:r>
        <w:t xml:space="preserve"> производственного травматизма и профессиональных заболеваний.</w:t>
      </w:r>
    </w:p>
    <w:p w:rsidR="00FF105D" w:rsidRDefault="00094EB1" w:rsidP="005E51F0">
      <w:pPr>
        <w:spacing w:line="276" w:lineRule="auto"/>
        <w:ind w:firstLine="709"/>
        <w:jc w:val="both"/>
      </w:pPr>
      <w:r>
        <w:t>►</w:t>
      </w:r>
      <w:r w:rsidR="00FF105D">
        <w:t xml:space="preserve">Обеспечивать соблюдение требований международного, федерального и регионального законодательства, а также иные требования в области </w:t>
      </w:r>
      <w:proofErr w:type="spellStart"/>
      <w:r w:rsidR="00FF105D">
        <w:t>ОТПБиЭ</w:t>
      </w:r>
      <w:proofErr w:type="spellEnd"/>
      <w:r w:rsidR="00FF105D">
        <w:t>.</w:t>
      </w:r>
    </w:p>
    <w:p w:rsidR="00094EB1" w:rsidRDefault="00094EB1" w:rsidP="005E51F0">
      <w:pPr>
        <w:spacing w:line="276" w:lineRule="auto"/>
        <w:ind w:firstLine="709"/>
        <w:jc w:val="both"/>
      </w:pPr>
      <w:r>
        <w:t>►Привлекать персонал к активному участию в деятельности по охране труда, создавать условия, включая разработку методов мотивации, при которых каждый работник Общества осознает ответственность за собственную безопасность и безопасность окружающих его людей.</w:t>
      </w:r>
    </w:p>
    <w:p w:rsidR="00094EB1" w:rsidRDefault="00094EB1" w:rsidP="005E51F0">
      <w:pPr>
        <w:spacing w:line="276" w:lineRule="auto"/>
        <w:ind w:firstLine="709"/>
        <w:jc w:val="both"/>
      </w:pPr>
      <w:r>
        <w:t xml:space="preserve">►Развивать культуру безопасности труда и здорового образа жизни, постоянно повышать уровень знаний и компетентности в области </w:t>
      </w:r>
      <w:proofErr w:type="spellStart"/>
      <w:r>
        <w:t>ОТПБиЭ</w:t>
      </w:r>
      <w:proofErr w:type="spellEnd"/>
      <w:r>
        <w:t>.</w:t>
      </w:r>
    </w:p>
    <w:p w:rsidR="00094EB1" w:rsidRDefault="00094EB1" w:rsidP="005E51F0">
      <w:pPr>
        <w:spacing w:line="276" w:lineRule="auto"/>
        <w:ind w:firstLine="709"/>
        <w:jc w:val="both"/>
      </w:pPr>
      <w:r>
        <w:t xml:space="preserve">►Обеспечивать необходимый уровень компетентности работников в области </w:t>
      </w:r>
      <w:proofErr w:type="spellStart"/>
      <w:r>
        <w:t>ОТПБиЭ</w:t>
      </w:r>
      <w:proofErr w:type="spellEnd"/>
      <w:r>
        <w:t xml:space="preserve"> через систему инструктажей и внутреннего обучения.</w:t>
      </w:r>
    </w:p>
    <w:p w:rsidR="00094EB1" w:rsidRDefault="00094EB1" w:rsidP="005E51F0">
      <w:pPr>
        <w:spacing w:line="276" w:lineRule="auto"/>
        <w:ind w:firstLine="709"/>
        <w:jc w:val="both"/>
      </w:pPr>
      <w:r>
        <w:t xml:space="preserve">►Требовать от подрядчиков, осуществляющих деятельность на территории Общества, соблюдения стандартов и норм в области </w:t>
      </w:r>
      <w:proofErr w:type="spellStart"/>
      <w:r>
        <w:t>ОТПБиЭ</w:t>
      </w:r>
      <w:proofErr w:type="spellEnd"/>
      <w:r>
        <w:t>, приняты</w:t>
      </w:r>
      <w:r w:rsidR="003E2EAF">
        <w:t>х</w:t>
      </w:r>
      <w:r>
        <w:t xml:space="preserve"> в АО «ТРМЗ».</w:t>
      </w:r>
    </w:p>
    <w:p w:rsidR="00094EB1" w:rsidRDefault="00094EB1" w:rsidP="005E51F0">
      <w:pPr>
        <w:spacing w:line="276" w:lineRule="auto"/>
        <w:ind w:firstLine="709"/>
        <w:jc w:val="both"/>
      </w:pPr>
    </w:p>
    <w:p w:rsidR="00094EB1" w:rsidRDefault="00094EB1" w:rsidP="005E51F0">
      <w:pPr>
        <w:spacing w:line="276" w:lineRule="auto"/>
        <w:jc w:val="both"/>
      </w:pPr>
      <w:r w:rsidRPr="00094EB1">
        <w:rPr>
          <w:b/>
          <w:i/>
          <w:sz w:val="28"/>
        </w:rPr>
        <w:t>Мы ожидаем от наших сотрудников</w:t>
      </w:r>
    </w:p>
    <w:p w:rsidR="00094EB1" w:rsidRDefault="00094EB1" w:rsidP="005E51F0">
      <w:pPr>
        <w:ind w:firstLine="709"/>
        <w:jc w:val="both"/>
      </w:pPr>
      <w:r>
        <w:t xml:space="preserve">►Безопасного поведения на основе анализа рисков и полного осознания личной ответственности за жизнь и </w:t>
      </w:r>
      <w:proofErr w:type="gramStart"/>
      <w:r>
        <w:t>здоровье</w:t>
      </w:r>
      <w:proofErr w:type="gramEnd"/>
      <w:r>
        <w:t xml:space="preserve"> как самих себя, так и своих коллег, а также остановки работы, которая не может быть выполнена безопасно.</w:t>
      </w:r>
    </w:p>
    <w:p w:rsidR="00094EB1" w:rsidRDefault="00094EB1" w:rsidP="005E51F0">
      <w:pPr>
        <w:ind w:firstLine="709"/>
        <w:jc w:val="both"/>
      </w:pPr>
      <w:r>
        <w:t xml:space="preserve">►Немедленного информирования руководства о рисках и происшествиях на производстве, относящихся к сфере </w:t>
      </w:r>
      <w:proofErr w:type="spellStart"/>
      <w:r>
        <w:t>ОТПБиЭ</w:t>
      </w:r>
      <w:proofErr w:type="spellEnd"/>
      <w:r>
        <w:t xml:space="preserve"> и рисков изменения климата, а также предложений по повышению уровня безопасности на рабочих местах и бережного отношения к окружающей среде.</w:t>
      </w:r>
    </w:p>
    <w:p w:rsidR="00094EB1" w:rsidRDefault="00094EB1" w:rsidP="005E51F0">
      <w:pPr>
        <w:ind w:firstLine="709"/>
        <w:jc w:val="both"/>
      </w:pPr>
    </w:p>
    <w:p w:rsidR="00094EB1" w:rsidRDefault="00094EB1" w:rsidP="005E51F0">
      <w:pPr>
        <w:ind w:firstLine="709"/>
        <w:jc w:val="both"/>
      </w:pPr>
      <w:r>
        <w:t xml:space="preserve">Настоящим мы принимаем на себя обязательство постоянно </w:t>
      </w:r>
      <w:proofErr w:type="gramStart"/>
      <w:r>
        <w:t>развивать</w:t>
      </w:r>
      <w:proofErr w:type="gramEnd"/>
      <w:r>
        <w:t xml:space="preserve"> систему </w:t>
      </w:r>
      <w:proofErr w:type="spellStart"/>
      <w:r>
        <w:t>ОТПБиЭ</w:t>
      </w:r>
      <w:proofErr w:type="spellEnd"/>
      <w:r>
        <w:t xml:space="preserve"> и снижения рисков изменения климата как инструмент реализации принципов и обязательств настоящей Политики. Наша долгосрочная цель – формирование культуры по отношению к окружающей среде и безопасности, позволяющей перейти от контроля действий сотрудников АО «ТРМЗ» к их небезразличному поведению и личной приверженности вопросам </w:t>
      </w:r>
      <w:proofErr w:type="spellStart"/>
      <w:r>
        <w:t>ОТПБиЭ</w:t>
      </w:r>
      <w:proofErr w:type="spellEnd"/>
      <w:r>
        <w:t xml:space="preserve"> и снижения рисков изменения климата.</w:t>
      </w:r>
    </w:p>
    <w:p w:rsidR="00094EB1" w:rsidRDefault="00094EB1" w:rsidP="00094EB1">
      <w:pPr>
        <w:jc w:val="both"/>
      </w:pPr>
    </w:p>
    <w:p w:rsidR="005E51F0" w:rsidRDefault="005E51F0" w:rsidP="00094EB1">
      <w:pPr>
        <w:jc w:val="both"/>
      </w:pPr>
    </w:p>
    <w:p w:rsidR="005E51F0" w:rsidRDefault="005E51F0" w:rsidP="00094EB1">
      <w:pPr>
        <w:jc w:val="both"/>
      </w:pPr>
    </w:p>
    <w:p w:rsidR="00094EB1" w:rsidRPr="00094EB1" w:rsidRDefault="005E51F0" w:rsidP="00094EB1">
      <w:pPr>
        <w:jc w:val="both"/>
      </w:pPr>
      <w:r w:rsidRPr="005E51F0">
        <w:rPr>
          <w:sz w:val="28"/>
        </w:rPr>
        <w:t xml:space="preserve">Генеральный директор АО «ТРМЗ»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5E51F0">
        <w:rPr>
          <w:sz w:val="28"/>
        </w:rPr>
        <w:t xml:space="preserve">Д.С. </w:t>
      </w:r>
      <w:proofErr w:type="spellStart"/>
      <w:r w:rsidRPr="005E51F0">
        <w:rPr>
          <w:sz w:val="28"/>
        </w:rPr>
        <w:t>Силютин</w:t>
      </w:r>
      <w:proofErr w:type="spellEnd"/>
      <w:r>
        <w:t xml:space="preserve"> </w:t>
      </w:r>
    </w:p>
    <w:p w:rsidR="00094EB1" w:rsidRPr="009C7CF2" w:rsidRDefault="00094EB1" w:rsidP="00BF45C6">
      <w:pPr>
        <w:spacing w:line="276" w:lineRule="auto"/>
        <w:jc w:val="both"/>
      </w:pPr>
    </w:p>
    <w:sectPr w:rsidR="00094EB1" w:rsidRPr="009C7CF2" w:rsidSect="00FF1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D83" w:rsidRDefault="005B2D83" w:rsidP="00D63BC8">
      <w:r>
        <w:separator/>
      </w:r>
    </w:p>
  </w:endnote>
  <w:endnote w:type="continuationSeparator" w:id="1">
    <w:p w:rsidR="005B2D83" w:rsidRDefault="005B2D83" w:rsidP="00D63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D83" w:rsidRPr="005E51F0" w:rsidRDefault="005B2D83" w:rsidP="005E51F0">
    <w:pPr>
      <w:pStyle w:val="a5"/>
      <w:jc w:val="right"/>
      <w:rPr>
        <w:sz w:val="18"/>
      </w:rPr>
    </w:pPr>
    <w:proofErr w:type="gramStart"/>
    <w:r w:rsidRPr="00031A7D">
      <w:rPr>
        <w:sz w:val="20"/>
      </w:rPr>
      <w:t>Утверждена</w:t>
    </w:r>
    <w:proofErr w:type="gramEnd"/>
    <w:r w:rsidRPr="00031A7D">
      <w:rPr>
        <w:sz w:val="20"/>
      </w:rPr>
      <w:t xml:space="preserve"> и введена в действие Приказом от 24.04.2026 №57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D83" w:rsidRPr="00031A7D" w:rsidRDefault="005B2D83" w:rsidP="00031A7D">
    <w:pPr>
      <w:pStyle w:val="a5"/>
      <w:jc w:val="right"/>
      <w:rPr>
        <w:sz w:val="18"/>
      </w:rPr>
    </w:pPr>
    <w:proofErr w:type="gramStart"/>
    <w:r w:rsidRPr="00031A7D">
      <w:rPr>
        <w:sz w:val="20"/>
      </w:rPr>
      <w:t>Утверждена</w:t>
    </w:r>
    <w:proofErr w:type="gramEnd"/>
    <w:r w:rsidRPr="00031A7D">
      <w:rPr>
        <w:sz w:val="20"/>
      </w:rPr>
      <w:t xml:space="preserve"> и введена в действие Приказом от 24.04.2026 №57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D83" w:rsidRDefault="005B2D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D83" w:rsidRDefault="005B2D83" w:rsidP="00D63BC8">
      <w:r>
        <w:separator/>
      </w:r>
    </w:p>
  </w:footnote>
  <w:footnote w:type="continuationSeparator" w:id="1">
    <w:p w:rsidR="005B2D83" w:rsidRDefault="005B2D83" w:rsidP="00D63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D83" w:rsidRDefault="005B2D8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D83" w:rsidRPr="001B13E4" w:rsidRDefault="005B2D83" w:rsidP="00D63BC8">
    <w:pPr>
      <w:pStyle w:val="a5"/>
      <w:tabs>
        <w:tab w:val="left" w:pos="5760"/>
      </w:tabs>
      <w:ind w:firstLine="708"/>
      <w:jc w:val="center"/>
      <w:rPr>
        <w:rFonts w:ascii="Bookman Old Style" w:hAnsi="Bookman Old Style" w:cs="Bookman Old Style"/>
        <w:b/>
        <w:bCs/>
        <w:position w:val="-22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-240665</wp:posOffset>
          </wp:positionV>
          <wp:extent cx="704850" cy="704850"/>
          <wp:effectExtent l="19050" t="0" r="0" b="0"/>
          <wp:wrapSquare wrapText="bothSides"/>
          <wp:docPr id="1" name="Рисунок 1" descr="ClipBoar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lipBoard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1B13E4">
      <w:rPr>
        <w:rFonts w:ascii="Bookman Old Style" w:hAnsi="Bookman Old Style" w:cs="Bookman Old Style"/>
        <w:b/>
        <w:bCs/>
        <w:position w:val="-22"/>
        <w:sz w:val="32"/>
        <w:szCs w:val="32"/>
      </w:rPr>
      <w:t>Томусинский</w:t>
    </w:r>
    <w:proofErr w:type="spellEnd"/>
    <w:r w:rsidRPr="001B13E4">
      <w:rPr>
        <w:rFonts w:ascii="Bookman Old Style" w:hAnsi="Bookman Old Style" w:cs="Bookman Old Style"/>
        <w:b/>
        <w:bCs/>
        <w:position w:val="-22"/>
        <w:sz w:val="32"/>
        <w:szCs w:val="32"/>
      </w:rPr>
      <w:t xml:space="preserve"> ремонтно-механический завод</w:t>
    </w:r>
  </w:p>
  <w:p w:rsidR="005B2D83" w:rsidRPr="00032E59" w:rsidRDefault="005B2D83" w:rsidP="00D63BC8">
    <w:pPr>
      <w:pStyle w:val="a5"/>
      <w:tabs>
        <w:tab w:val="left" w:pos="5760"/>
      </w:tabs>
      <w:jc w:val="center"/>
      <w:rPr>
        <w:rFonts w:ascii="Bookman Old Style" w:hAnsi="Bookman Old Style" w:cs="Bookman Old Style"/>
        <w:b/>
        <w:bCs/>
        <w:sz w:val="20"/>
        <w:szCs w:val="20"/>
      </w:rPr>
    </w:pPr>
    <w:r>
      <w:rPr>
        <w:rFonts w:ascii="Bookman Old Style" w:hAnsi="Bookman Old Style" w:cs="Bookman Old Style"/>
        <w:b/>
        <w:bCs/>
        <w:sz w:val="20"/>
        <w:szCs w:val="20"/>
      </w:rPr>
      <w:t xml:space="preserve">     А</w:t>
    </w:r>
    <w:r w:rsidRPr="00032E59">
      <w:rPr>
        <w:rFonts w:ascii="Bookman Old Style" w:hAnsi="Bookman Old Style" w:cs="Bookman Old Style"/>
        <w:b/>
        <w:bCs/>
        <w:sz w:val="20"/>
        <w:szCs w:val="20"/>
      </w:rPr>
      <w:t>кционерное общество</w:t>
    </w:r>
  </w:p>
  <w:p w:rsidR="005B2D83" w:rsidRDefault="005B2D83">
    <w:pPr>
      <w:pStyle w:val="a3"/>
    </w:pPr>
    <w:r>
      <w:t>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D83" w:rsidRDefault="005B2D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3222"/>
    <w:multiLevelType w:val="hybridMultilevel"/>
    <w:tmpl w:val="04D23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61306"/>
    <w:multiLevelType w:val="hybridMultilevel"/>
    <w:tmpl w:val="045C98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766D83"/>
    <w:multiLevelType w:val="hybridMultilevel"/>
    <w:tmpl w:val="20105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899722B"/>
    <w:multiLevelType w:val="hybridMultilevel"/>
    <w:tmpl w:val="50E25A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5033DBD"/>
    <w:multiLevelType w:val="hybridMultilevel"/>
    <w:tmpl w:val="95706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evenAndOddHeader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113D12"/>
    <w:rsid w:val="00031A7D"/>
    <w:rsid w:val="00032E59"/>
    <w:rsid w:val="0005499F"/>
    <w:rsid w:val="00062B0C"/>
    <w:rsid w:val="00071A00"/>
    <w:rsid w:val="00094EB1"/>
    <w:rsid w:val="00104431"/>
    <w:rsid w:val="00113D12"/>
    <w:rsid w:val="00157F58"/>
    <w:rsid w:val="001B13E4"/>
    <w:rsid w:val="001B515F"/>
    <w:rsid w:val="001B6A33"/>
    <w:rsid w:val="001C4288"/>
    <w:rsid w:val="001D3C15"/>
    <w:rsid w:val="001E0A1D"/>
    <w:rsid w:val="001E12B8"/>
    <w:rsid w:val="001F2FE1"/>
    <w:rsid w:val="00212F56"/>
    <w:rsid w:val="00232982"/>
    <w:rsid w:val="0026647F"/>
    <w:rsid w:val="00276C5E"/>
    <w:rsid w:val="0028630A"/>
    <w:rsid w:val="002B2FA3"/>
    <w:rsid w:val="00325B45"/>
    <w:rsid w:val="00336E45"/>
    <w:rsid w:val="003377E4"/>
    <w:rsid w:val="003531F5"/>
    <w:rsid w:val="003849AA"/>
    <w:rsid w:val="00392075"/>
    <w:rsid w:val="00397623"/>
    <w:rsid w:val="003A0D1C"/>
    <w:rsid w:val="003B518C"/>
    <w:rsid w:val="003B5496"/>
    <w:rsid w:val="003C255C"/>
    <w:rsid w:val="003C5F6B"/>
    <w:rsid w:val="003D13F0"/>
    <w:rsid w:val="003E2EAF"/>
    <w:rsid w:val="00402952"/>
    <w:rsid w:val="00421618"/>
    <w:rsid w:val="00485545"/>
    <w:rsid w:val="004B0E7A"/>
    <w:rsid w:val="004B0F4A"/>
    <w:rsid w:val="004D2564"/>
    <w:rsid w:val="004F76AD"/>
    <w:rsid w:val="005104FA"/>
    <w:rsid w:val="005731DC"/>
    <w:rsid w:val="005736EF"/>
    <w:rsid w:val="005A42F3"/>
    <w:rsid w:val="005B2D83"/>
    <w:rsid w:val="005D0D5A"/>
    <w:rsid w:val="005E2A68"/>
    <w:rsid w:val="005E51F0"/>
    <w:rsid w:val="00634070"/>
    <w:rsid w:val="00635756"/>
    <w:rsid w:val="00675D69"/>
    <w:rsid w:val="006B0362"/>
    <w:rsid w:val="006C57C2"/>
    <w:rsid w:val="006E05CE"/>
    <w:rsid w:val="006E3341"/>
    <w:rsid w:val="006F3B95"/>
    <w:rsid w:val="00710AE8"/>
    <w:rsid w:val="00730DFD"/>
    <w:rsid w:val="0073612A"/>
    <w:rsid w:val="00776236"/>
    <w:rsid w:val="0079016A"/>
    <w:rsid w:val="007B59A8"/>
    <w:rsid w:val="008014E6"/>
    <w:rsid w:val="00804A15"/>
    <w:rsid w:val="00863F37"/>
    <w:rsid w:val="008939E8"/>
    <w:rsid w:val="008B5635"/>
    <w:rsid w:val="008C1C18"/>
    <w:rsid w:val="008C21B1"/>
    <w:rsid w:val="008C2418"/>
    <w:rsid w:val="008C789B"/>
    <w:rsid w:val="008D6065"/>
    <w:rsid w:val="009169CD"/>
    <w:rsid w:val="009744AB"/>
    <w:rsid w:val="009A1A51"/>
    <w:rsid w:val="009A4100"/>
    <w:rsid w:val="009A4562"/>
    <w:rsid w:val="009A7F2C"/>
    <w:rsid w:val="009B2940"/>
    <w:rsid w:val="009C531E"/>
    <w:rsid w:val="009C7CF2"/>
    <w:rsid w:val="00A029A5"/>
    <w:rsid w:val="00A22E9A"/>
    <w:rsid w:val="00AA5745"/>
    <w:rsid w:val="00AB011E"/>
    <w:rsid w:val="00AE4D45"/>
    <w:rsid w:val="00B22292"/>
    <w:rsid w:val="00B42778"/>
    <w:rsid w:val="00B5343B"/>
    <w:rsid w:val="00B90E64"/>
    <w:rsid w:val="00B975B9"/>
    <w:rsid w:val="00BC3649"/>
    <w:rsid w:val="00BE50EB"/>
    <w:rsid w:val="00BF45C6"/>
    <w:rsid w:val="00C27696"/>
    <w:rsid w:val="00C473A2"/>
    <w:rsid w:val="00C726D6"/>
    <w:rsid w:val="00C85100"/>
    <w:rsid w:val="00CB45D9"/>
    <w:rsid w:val="00CC4D54"/>
    <w:rsid w:val="00CC58D6"/>
    <w:rsid w:val="00D211FE"/>
    <w:rsid w:val="00D26049"/>
    <w:rsid w:val="00D533B1"/>
    <w:rsid w:val="00D63BC8"/>
    <w:rsid w:val="00D67A59"/>
    <w:rsid w:val="00D73E97"/>
    <w:rsid w:val="00D765D2"/>
    <w:rsid w:val="00D90566"/>
    <w:rsid w:val="00DD466F"/>
    <w:rsid w:val="00DF7A2B"/>
    <w:rsid w:val="00E1341C"/>
    <w:rsid w:val="00E25336"/>
    <w:rsid w:val="00E541EB"/>
    <w:rsid w:val="00E61850"/>
    <w:rsid w:val="00E63E20"/>
    <w:rsid w:val="00E64335"/>
    <w:rsid w:val="00EB107E"/>
    <w:rsid w:val="00EC383B"/>
    <w:rsid w:val="00EC4BCF"/>
    <w:rsid w:val="00F26EC1"/>
    <w:rsid w:val="00F3097E"/>
    <w:rsid w:val="00F32F66"/>
    <w:rsid w:val="00F70A58"/>
    <w:rsid w:val="00F753B0"/>
    <w:rsid w:val="00F90F40"/>
    <w:rsid w:val="00FC48A2"/>
    <w:rsid w:val="00FF105D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6EC1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F26EC1"/>
    <w:pPr>
      <w:keepNext/>
      <w:keepLines/>
      <w:spacing w:before="200"/>
      <w:outlineLvl w:val="1"/>
    </w:pPr>
    <w:rPr>
      <w:rFonts w:eastAsia="Times New Roman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73612A"/>
    <w:pPr>
      <w:keepNext/>
      <w:keepLines/>
      <w:spacing w:before="200"/>
      <w:outlineLvl w:val="2"/>
    </w:pPr>
    <w:rPr>
      <w:rFonts w:eastAsia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6EC1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26EC1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3612A"/>
    <w:rPr>
      <w:rFonts w:eastAsia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F26EC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26EC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26EC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F26EC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F26EC1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26EC1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F26EC1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Чертежный"/>
    <w:uiPriority w:val="99"/>
    <w:rsid w:val="00F26EC1"/>
    <w:pPr>
      <w:jc w:val="both"/>
    </w:pPr>
    <w:rPr>
      <w:rFonts w:ascii="ISOCPEUR" w:eastAsia="Times New Roman" w:hAnsi="ISOCPEUR" w:cs="ISOCPEUR"/>
      <w:i/>
      <w:iCs/>
      <w:sz w:val="28"/>
      <w:szCs w:val="28"/>
      <w:lang w:val="uk-UA"/>
    </w:rPr>
  </w:style>
  <w:style w:type="character" w:styleId="ab">
    <w:name w:val="Hyperlink"/>
    <w:basedOn w:val="a0"/>
    <w:rsid w:val="00D63BC8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FF1E84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1E84"/>
    <w:pPr>
      <w:widowControl w:val="0"/>
      <w:shd w:val="clear" w:color="auto" w:fill="FFFFFF"/>
      <w:spacing w:before="540" w:line="0" w:lineRule="atLeast"/>
      <w:ind w:hanging="360"/>
      <w:jc w:val="center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c">
    <w:name w:val="List Paragraph"/>
    <w:basedOn w:val="a"/>
    <w:uiPriority w:val="34"/>
    <w:qFormat/>
    <w:rsid w:val="00BE5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630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ТРМЗ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texbez</cp:lastModifiedBy>
  <cp:revision>7</cp:revision>
  <cp:lastPrinted>2026-04-24T06:38:00Z</cp:lastPrinted>
  <dcterms:created xsi:type="dcterms:W3CDTF">2026-04-23T08:59:00Z</dcterms:created>
  <dcterms:modified xsi:type="dcterms:W3CDTF">2026-04-27T09:57:00Z</dcterms:modified>
</cp:coreProperties>
</file>